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rPr>
          <w:rFonts w:ascii="Times New Roman" w:cs="Times New Roman" w:eastAsia="Times New Roman" w:hAnsi="Times New Roman"/>
          <w:b w:val="1"/>
          <w:color w:val="050505"/>
          <w:sz w:val="32"/>
          <w:szCs w:val="32"/>
        </w:rPr>
      </w:pPr>
      <w:r w:rsidDel="00000000" w:rsidR="00000000" w:rsidRPr="00000000">
        <w:rPr>
          <w:rFonts w:ascii="Times New Roman" w:cs="Times New Roman" w:eastAsia="Times New Roman" w:hAnsi="Times New Roman"/>
          <w:b w:val="1"/>
          <w:color w:val="050505"/>
          <w:sz w:val="32"/>
          <w:szCs w:val="32"/>
          <w:rtl w:val="0"/>
        </w:rPr>
        <w:t xml:space="preserve">Посилання на сторінку ЦПК “Промінь” у facebook: </w:t>
      </w:r>
      <w:hyperlink r:id="rId6">
        <w:r w:rsidDel="00000000" w:rsidR="00000000" w:rsidRPr="00000000">
          <w:rPr>
            <w:rFonts w:ascii="Times New Roman" w:cs="Times New Roman" w:eastAsia="Times New Roman" w:hAnsi="Times New Roman"/>
            <w:b w:val="1"/>
            <w:color w:val="1155cc"/>
            <w:sz w:val="32"/>
            <w:szCs w:val="32"/>
            <w:u w:val="single"/>
            <w:rtl w:val="0"/>
          </w:rPr>
          <w:t xml:space="preserve">https://www.facebook.com/groups/3200250910266173</w:t>
        </w:r>
      </w:hyperlink>
      <w:r w:rsidDel="00000000" w:rsidR="00000000" w:rsidRPr="00000000">
        <w:rPr>
          <w:rtl w:val="0"/>
        </w:rPr>
      </w:r>
    </w:p>
    <w:p w:rsidR="00000000" w:rsidDel="00000000" w:rsidP="00000000" w:rsidRDefault="00000000" w:rsidRPr="00000000" w14:paraId="00000002">
      <w:pPr>
        <w:shd w:fill="ffffff" w:val="clear"/>
        <w:rPr>
          <w:rFonts w:ascii="Times New Roman" w:cs="Times New Roman" w:eastAsia="Times New Roman" w:hAnsi="Times New Roman"/>
          <w:b w:val="1"/>
          <w:color w:val="050505"/>
          <w:sz w:val="32"/>
          <w:szCs w:val="32"/>
        </w:rPr>
      </w:pPr>
      <w:r w:rsidDel="00000000" w:rsidR="00000000" w:rsidRPr="00000000">
        <w:rPr>
          <w:rtl w:val="0"/>
        </w:rPr>
      </w:r>
    </w:p>
    <w:p w:rsidR="00000000" w:rsidDel="00000000" w:rsidP="00000000" w:rsidRDefault="00000000" w:rsidRPr="00000000" w14:paraId="00000003">
      <w:pPr>
        <w:shd w:fill="ffffff" w:val="clear"/>
        <w:rPr>
          <w:rFonts w:ascii="Times New Roman" w:cs="Times New Roman" w:eastAsia="Times New Roman" w:hAnsi="Times New Roman"/>
          <w:b w:val="1"/>
          <w:color w:val="050505"/>
          <w:sz w:val="32"/>
          <w:szCs w:val="32"/>
        </w:rPr>
      </w:pPr>
      <w:r w:rsidDel="00000000" w:rsidR="00000000" w:rsidRPr="00000000">
        <w:rPr>
          <w:rFonts w:ascii="Times New Roman" w:cs="Times New Roman" w:eastAsia="Times New Roman" w:hAnsi="Times New Roman"/>
          <w:b w:val="1"/>
          <w:color w:val="050505"/>
          <w:sz w:val="32"/>
          <w:szCs w:val="32"/>
          <w:rtl w:val="0"/>
        </w:rPr>
        <w:t xml:space="preserve">Стаття 1</w:t>
      </w:r>
    </w:p>
    <w:p w:rsidR="00000000" w:rsidDel="00000000" w:rsidP="00000000" w:rsidRDefault="00000000" w:rsidRPr="00000000" w14:paraId="00000004">
      <w:pPr>
        <w:shd w:fill="ffffff" w:val="clear"/>
        <w:rPr>
          <w:rFonts w:ascii="Times New Roman" w:cs="Times New Roman" w:eastAsia="Times New Roman" w:hAnsi="Times New Roman"/>
          <w:color w:val="050505"/>
          <w:sz w:val="28"/>
          <w:szCs w:val="28"/>
        </w:rPr>
      </w:pPr>
      <w:r w:rsidDel="00000000" w:rsidR="00000000" w:rsidRPr="00000000">
        <w:rPr>
          <w:rFonts w:ascii="Times New Roman" w:cs="Times New Roman" w:eastAsia="Times New Roman" w:hAnsi="Times New Roman"/>
          <w:color w:val="050505"/>
          <w:sz w:val="28"/>
          <w:szCs w:val="28"/>
          <w:rtl w:val="0"/>
        </w:rPr>
        <w:t xml:space="preserve">Career Hub - покликаний допомогти освітянам, фахівцям і фахівчиням молодіжних центрів чи громадських організацій ефективно запровадити послуги кар'єрного консультування та заходи розвитку кар'єри.</w:t>
      </w:r>
    </w:p>
    <w:p w:rsidR="00000000" w:rsidDel="00000000" w:rsidP="00000000" w:rsidRDefault="00000000" w:rsidRPr="00000000" w14:paraId="00000005">
      <w:pPr>
        <w:shd w:fill="ffffff" w:val="clear"/>
        <w:rPr>
          <w:rFonts w:ascii="Times New Roman" w:cs="Times New Roman" w:eastAsia="Times New Roman" w:hAnsi="Times New Roman"/>
          <w:color w:val="050505"/>
          <w:sz w:val="28"/>
          <w:szCs w:val="28"/>
        </w:rPr>
      </w:pPr>
      <w:r w:rsidDel="00000000" w:rsidR="00000000" w:rsidRPr="00000000">
        <w:rPr>
          <w:rFonts w:ascii="Times New Roman" w:cs="Times New Roman" w:eastAsia="Times New Roman" w:hAnsi="Times New Roman"/>
          <w:color w:val="050505"/>
          <w:sz w:val="28"/>
          <w:szCs w:val="28"/>
          <w:rtl w:val="0"/>
        </w:rPr>
        <w:t xml:space="preserve">Завдяки  Сareer Hub керівник ЦПК "Промінь", Забутна Ілона прослухала неодноразові вебінари та семінари, після чого має доступ до безліч корисної інформації, за допомогою якої можна проводити цікаві тести та тренінги для випускників навчального закладу.</w:t>
      </w:r>
    </w:p>
    <w:p w:rsidR="00000000" w:rsidDel="00000000" w:rsidP="00000000" w:rsidRDefault="00000000" w:rsidRPr="00000000" w14:paraId="00000006">
      <w:pPr>
        <w:rPr/>
      </w:pPr>
      <w:r w:rsidDel="00000000" w:rsidR="00000000" w:rsidRPr="00000000">
        <w:rPr/>
        <w:drawing>
          <wp:inline distB="114300" distT="114300" distL="114300" distR="114300">
            <wp:extent cx="2538413" cy="3369574"/>
            <wp:effectExtent b="0" l="0" r="0" t="0"/>
            <wp:docPr id="24"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2538413" cy="3369574"/>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194012" cy="2843213"/>
            <wp:effectExtent b="0" l="0" r="0" t="0"/>
            <wp:docPr id="5"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2194012" cy="284321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Стаття 2</w:t>
      </w:r>
    </w:p>
    <w:p w:rsidR="00000000" w:rsidDel="00000000" w:rsidP="00000000" w:rsidRDefault="00000000" w:rsidRPr="00000000" w14:paraId="0000000A">
      <w:pPr>
        <w:shd w:fill="ffffff" w:val="clear"/>
        <w:rPr>
          <w:rFonts w:ascii="Times New Roman" w:cs="Times New Roman" w:eastAsia="Times New Roman" w:hAnsi="Times New Roman"/>
          <w:color w:val="050505"/>
          <w:sz w:val="28"/>
          <w:szCs w:val="28"/>
        </w:rPr>
      </w:pPr>
      <w:r w:rsidDel="00000000" w:rsidR="00000000" w:rsidRPr="00000000">
        <w:rPr>
          <w:rFonts w:ascii="Times New Roman" w:cs="Times New Roman" w:eastAsia="Times New Roman" w:hAnsi="Times New Roman"/>
          <w:color w:val="050505"/>
          <w:sz w:val="28"/>
          <w:szCs w:val="28"/>
          <w:rtl w:val="0"/>
        </w:rPr>
        <w:t xml:space="preserve">Самоосвіта - запорука успіху...</w:t>
      </w:r>
    </w:p>
    <w:p w:rsidR="00000000" w:rsidDel="00000000" w:rsidP="00000000" w:rsidRDefault="00000000" w:rsidRPr="00000000" w14:paraId="0000000B">
      <w:pPr>
        <w:shd w:fill="ffffff" w:val="clear"/>
        <w:rPr>
          <w:rFonts w:ascii="Times New Roman" w:cs="Times New Roman" w:eastAsia="Times New Roman" w:hAnsi="Times New Roman"/>
          <w:color w:val="050505"/>
          <w:sz w:val="28"/>
          <w:szCs w:val="28"/>
        </w:rPr>
      </w:pPr>
      <w:r w:rsidDel="00000000" w:rsidR="00000000" w:rsidRPr="00000000">
        <w:rPr>
          <w:rFonts w:ascii="Times New Roman" w:cs="Times New Roman" w:eastAsia="Times New Roman" w:hAnsi="Times New Roman"/>
          <w:color w:val="050505"/>
          <w:sz w:val="28"/>
          <w:szCs w:val="28"/>
          <w:rtl w:val="0"/>
        </w:rPr>
        <w:t xml:space="preserve">Керівником центру професійної кар'єри, на базі НЦПО, Ілоною Забутною було пройдено практичний курс з теми "Як знайти роботу під час війни". Дана тема актуальна на сьогоднішній час, особливо для випускників навчального закладу, які ще не достатньо сформували свої перші кроки до успіху кар'єрі.</w:t>
      </w:r>
    </w:p>
    <w:p w:rsidR="00000000" w:rsidDel="00000000" w:rsidP="00000000" w:rsidRDefault="00000000" w:rsidRPr="00000000" w14:paraId="0000000C">
      <w:pPr>
        <w:rPr/>
      </w:pPr>
      <w:r w:rsidDel="00000000" w:rsidR="00000000" w:rsidRPr="00000000">
        <w:rPr/>
        <w:drawing>
          <wp:inline distB="114300" distT="114300" distL="114300" distR="114300">
            <wp:extent cx="3538538" cy="2745012"/>
            <wp:effectExtent b="0" l="0" r="0" t="0"/>
            <wp:docPr id="1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538538" cy="274501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Стаття 3 (Відгуки про роботу ЦПК “Промінь”)</w:t>
      </w:r>
    </w:p>
    <w:p w:rsidR="00000000" w:rsidDel="00000000" w:rsidP="00000000" w:rsidRDefault="00000000" w:rsidRPr="00000000" w14:paraId="0000000F">
      <w:pPr>
        <w:shd w:fill="ffffff" w:val="clear"/>
        <w:rPr>
          <w:rFonts w:ascii="Times New Roman" w:cs="Times New Roman" w:eastAsia="Times New Roman" w:hAnsi="Times New Roman"/>
          <w:color w:val="050505"/>
          <w:sz w:val="28"/>
          <w:szCs w:val="28"/>
        </w:rPr>
      </w:pPr>
      <w:r w:rsidDel="00000000" w:rsidR="00000000" w:rsidRPr="00000000">
        <w:rPr>
          <w:rFonts w:ascii="Times New Roman" w:cs="Times New Roman" w:eastAsia="Times New Roman" w:hAnsi="Times New Roman"/>
          <w:color w:val="050505"/>
          <w:sz w:val="28"/>
          <w:szCs w:val="28"/>
          <w:rtl w:val="0"/>
        </w:rPr>
        <w:t xml:space="preserve">Проблема вибору професії завжди була актуальною і тим більше залишається такою в наш нелегкий час. Потрібно  буде відбудовувати країну після перемоги над ворогом.</w:t>
      </w:r>
    </w:p>
    <w:p w:rsidR="00000000" w:rsidDel="00000000" w:rsidP="00000000" w:rsidRDefault="00000000" w:rsidRPr="00000000" w14:paraId="00000010">
      <w:pPr>
        <w:shd w:fill="ffffff" w:val="clear"/>
        <w:rPr>
          <w:rFonts w:ascii="Times New Roman" w:cs="Times New Roman" w:eastAsia="Times New Roman" w:hAnsi="Times New Roman"/>
          <w:color w:val="050505"/>
          <w:sz w:val="28"/>
          <w:szCs w:val="28"/>
        </w:rPr>
      </w:pPr>
      <w:r w:rsidDel="00000000" w:rsidR="00000000" w:rsidRPr="00000000">
        <w:rPr>
          <w:rFonts w:ascii="Times New Roman" w:cs="Times New Roman" w:eastAsia="Times New Roman" w:hAnsi="Times New Roman"/>
          <w:color w:val="050505"/>
          <w:sz w:val="28"/>
          <w:szCs w:val="28"/>
          <w:rtl w:val="0"/>
        </w:rPr>
        <w:t xml:space="preserve"> Саме тому у рамках профорієнтаційної роботи було проведено бесіду з учнями 11-го класу щодо робітничих професій,якими вони можуть оволодіти в Нікопольському центрі професійної освіти.</w:t>
      </w:r>
    </w:p>
    <w:p w:rsidR="00000000" w:rsidDel="00000000" w:rsidP="00000000" w:rsidRDefault="00000000" w:rsidRPr="00000000" w14:paraId="00000011">
      <w:pPr>
        <w:shd w:fill="ffffff" w:val="clear"/>
        <w:rPr>
          <w:rFonts w:ascii="Times New Roman" w:cs="Times New Roman" w:eastAsia="Times New Roman" w:hAnsi="Times New Roman"/>
          <w:color w:val="050505"/>
          <w:sz w:val="28"/>
          <w:szCs w:val="28"/>
        </w:rPr>
      </w:pPr>
      <w:r w:rsidDel="00000000" w:rsidR="00000000" w:rsidRPr="00000000">
        <w:rPr>
          <w:rFonts w:ascii="Times New Roman" w:cs="Times New Roman" w:eastAsia="Times New Roman" w:hAnsi="Times New Roman"/>
          <w:color w:val="050505"/>
          <w:sz w:val="28"/>
          <w:szCs w:val="28"/>
          <w:rtl w:val="0"/>
        </w:rPr>
        <w:t xml:space="preserve"> Ми щиро вдячні Забутній Ілоні Сергіївні -керівнику центру,яка змістовно,повно та цікаво пояснила про переваги навчання у закладі.</w:t>
      </w:r>
    </w:p>
    <w:p w:rsidR="00000000" w:rsidDel="00000000" w:rsidP="00000000" w:rsidRDefault="00000000" w:rsidRPr="00000000" w14:paraId="00000012">
      <w:pPr>
        <w:shd w:fill="ffffff" w:val="clear"/>
        <w:rPr>
          <w:rFonts w:ascii="Times New Roman" w:cs="Times New Roman" w:eastAsia="Times New Roman" w:hAnsi="Times New Roman"/>
          <w:color w:val="050505"/>
          <w:sz w:val="28"/>
          <w:szCs w:val="28"/>
        </w:rPr>
      </w:pPr>
      <w:r w:rsidDel="00000000" w:rsidR="00000000" w:rsidRPr="00000000">
        <w:rPr>
          <w:rFonts w:ascii="Times New Roman" w:cs="Times New Roman" w:eastAsia="Times New Roman" w:hAnsi="Times New Roman"/>
          <w:color w:val="050505"/>
          <w:sz w:val="28"/>
          <w:szCs w:val="28"/>
          <w:rtl w:val="0"/>
        </w:rPr>
        <w:t xml:space="preserve"> Інформаційний матеріал викликав зацікавленість у випускників.</w:t>
      </w:r>
    </w:p>
    <w:p w:rsidR="00000000" w:rsidDel="00000000" w:rsidP="00000000" w:rsidRDefault="00000000" w:rsidRPr="00000000" w14:paraId="00000013">
      <w:pPr>
        <w:rPr/>
      </w:pPr>
      <w:r w:rsidDel="00000000" w:rsidR="00000000" w:rsidRPr="00000000">
        <w:rPr/>
        <w:drawing>
          <wp:inline distB="114300" distT="114300" distL="114300" distR="114300">
            <wp:extent cx="5715000" cy="3219450"/>
            <wp:effectExtent b="0" l="0" r="0" t="0"/>
            <wp:docPr id="1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715000"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114300" distT="114300" distL="114300" distR="114300">
            <wp:extent cx="5715000" cy="3219450"/>
            <wp:effectExtent b="0" l="0" r="0" t="0"/>
            <wp:docPr id="1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715000"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715000" cy="3219450"/>
            <wp:effectExtent b="0" l="0" r="0" t="0"/>
            <wp:docPr id="12"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5715000"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Стаття 3</w:t>
      </w:r>
    </w:p>
    <w:p w:rsidR="00000000" w:rsidDel="00000000" w:rsidP="00000000" w:rsidRDefault="00000000" w:rsidRPr="00000000" w14:paraId="00000017">
      <w:pP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Проведені профорієнтаційні заходи</w:t>
      </w:r>
    </w:p>
    <w:p w:rsidR="00000000" w:rsidDel="00000000" w:rsidP="00000000" w:rsidRDefault="00000000" w:rsidRPr="00000000" w14:paraId="00000018">
      <w:pPr>
        <w:shd w:fill="ffffff" w:val="clear"/>
        <w:rPr>
          <w:rFonts w:ascii="Times New Roman" w:cs="Times New Roman" w:eastAsia="Times New Roman" w:hAnsi="Times New Roman"/>
          <w:color w:val="050505"/>
          <w:sz w:val="28"/>
          <w:szCs w:val="28"/>
        </w:rPr>
      </w:pPr>
      <w:r w:rsidDel="00000000" w:rsidR="00000000" w:rsidRPr="00000000">
        <w:rPr>
          <w:rFonts w:ascii="Times New Roman" w:cs="Times New Roman" w:eastAsia="Times New Roman" w:hAnsi="Times New Roman"/>
          <w:color w:val="050505"/>
          <w:sz w:val="28"/>
          <w:szCs w:val="28"/>
          <w:rtl w:val="0"/>
        </w:rPr>
        <w:t xml:space="preserve">Керівником центру професійної кар'єри "Промінь" Забутною Ілоною Сергіївною були проведені онлайн зустріч для випускників 9-их та 11-их класів шкіл міста та району. Зустрічі були спрямовані на ознайомлення випускників з навчальним закладом ДПТНЗ "НЦПО", професіями, за якими здійснюється набір абітурієнтів на 2023-2024 н.р.</w:t>
      </w:r>
    </w:p>
    <w:p w:rsidR="00000000" w:rsidDel="00000000" w:rsidP="00000000" w:rsidRDefault="00000000" w:rsidRPr="00000000" w14:paraId="00000019">
      <w:pPr>
        <w:shd w:fill="ffffff" w:val="clear"/>
        <w:rPr>
          <w:rFonts w:ascii="Times New Roman" w:cs="Times New Roman" w:eastAsia="Times New Roman" w:hAnsi="Times New Roman"/>
          <w:color w:val="050505"/>
          <w:sz w:val="28"/>
          <w:szCs w:val="28"/>
        </w:rPr>
      </w:pPr>
      <w:r w:rsidDel="00000000" w:rsidR="00000000" w:rsidRPr="00000000">
        <w:rPr>
          <w:rFonts w:ascii="Times New Roman" w:cs="Times New Roman" w:eastAsia="Times New Roman" w:hAnsi="Times New Roman"/>
          <w:color w:val="050505"/>
          <w:sz w:val="28"/>
          <w:szCs w:val="28"/>
          <w:rtl w:val="0"/>
        </w:rPr>
        <w:t xml:space="preserve">Учасникам було продемонстровано відео -ролик, під час якого можна було наочно переглянути все, що стосується навчання у нашому закладі.</w:t>
      </w:r>
    </w:p>
    <w:p w:rsidR="00000000" w:rsidDel="00000000" w:rsidP="00000000" w:rsidRDefault="00000000" w:rsidRPr="00000000" w14:paraId="0000001A">
      <w:pPr>
        <w:rPr/>
      </w:pPr>
      <w:r w:rsidDel="00000000" w:rsidR="00000000" w:rsidRPr="00000000">
        <w:rPr/>
        <w:drawing>
          <wp:inline distB="114300" distT="114300" distL="114300" distR="114300">
            <wp:extent cx="1919288" cy="4157301"/>
            <wp:effectExtent b="0" l="0" r="0" t="0"/>
            <wp:docPr id="1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919288" cy="4157301"/>
                    </a:xfrm>
                    <a:prstGeom prst="rect"/>
                    <a:ln/>
                  </pic:spPr>
                </pic:pic>
              </a:graphicData>
            </a:graphic>
          </wp:inline>
        </w:drawing>
      </w:r>
      <w:r w:rsidDel="00000000" w:rsidR="00000000" w:rsidRPr="00000000">
        <w:rPr/>
        <w:drawing>
          <wp:inline distB="114300" distT="114300" distL="114300" distR="114300">
            <wp:extent cx="2862263" cy="4003164"/>
            <wp:effectExtent b="0" l="0" r="0" t="0"/>
            <wp:docPr id="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862263" cy="4003164"/>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Стаття 4</w:t>
      </w:r>
    </w:p>
    <w:p w:rsidR="00000000" w:rsidDel="00000000" w:rsidP="00000000" w:rsidRDefault="00000000" w:rsidRPr="00000000" w14:paraId="0000001D">
      <w:pP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Студенти НЦПО, разом з керівником центру професійної кар'єри "Промінь", взяли участь у тренінг- курсу "Skills Lab: успішна кар'єра" для здобувачів освіти ЗП (ПТ)О. Під час занять студенти мали можливість підвищити рівень знань з професійної кар'єри, а саме з наступних питань:</w:t>
      </w:r>
    </w:p>
    <w:p w:rsidR="00000000" w:rsidDel="00000000" w:rsidP="00000000" w:rsidRDefault="00000000" w:rsidRPr="00000000" w14:paraId="0000001E">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 Тайм менеджмент та work-life balance: внутрішній годинник, перевірка відхилення і відчуття часу; проектний менеджмент.</w:t>
      </w:r>
    </w:p>
    <w:p w:rsidR="00000000" w:rsidDel="00000000" w:rsidP="00000000" w:rsidRDefault="00000000" w:rsidRPr="00000000" w14:paraId="0000001F">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 Дискусія "Пожирачі часу".</w:t>
      </w:r>
    </w:p>
    <w:p w:rsidR="00000000" w:rsidDel="00000000" w:rsidP="00000000" w:rsidRDefault="00000000" w:rsidRPr="00000000" w14:paraId="00000020">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 Вправа: розписування задач в матриці Ейзенхауера.</w:t>
      </w:r>
    </w:p>
    <w:p w:rsidR="00000000" w:rsidDel="00000000" w:rsidP="00000000" w:rsidRDefault="00000000" w:rsidRPr="00000000" w14:paraId="00000021">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  Взаємодія з людьми: співбесіда і навички успішних перемовин.</w:t>
      </w:r>
    </w:p>
    <w:p w:rsidR="00000000" w:rsidDel="00000000" w:rsidP="00000000" w:rsidRDefault="00000000" w:rsidRPr="00000000" w14:paraId="00000022">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 Вправа: Написати резюме, мотиваційний лист.</w:t>
      </w:r>
    </w:p>
    <w:p w:rsidR="00000000" w:rsidDel="00000000" w:rsidP="00000000" w:rsidRDefault="00000000" w:rsidRPr="00000000" w14:paraId="00000023">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 Емоційний інтелект.</w:t>
      </w:r>
    </w:p>
    <w:p w:rsidR="00000000" w:rsidDel="00000000" w:rsidP="00000000" w:rsidRDefault="00000000" w:rsidRPr="00000000" w14:paraId="00000024">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 Відкриті дебати «Цікава робота = Висока зарплата»;</w:t>
      </w:r>
    </w:p>
    <w:p w:rsidR="00000000" w:rsidDel="00000000" w:rsidP="00000000" w:rsidRDefault="00000000" w:rsidRPr="00000000" w14:paraId="00000025">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 Вправи: «Керування часом»: спланувати час - вставати о 6.00 годині, лягати до</w:t>
      </w:r>
    </w:p>
    <w:p w:rsidR="00000000" w:rsidDel="00000000" w:rsidP="00000000" w:rsidRDefault="00000000" w:rsidRPr="00000000" w14:paraId="00000026">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23.00 години.</w:t>
      </w:r>
    </w:p>
    <w:p w:rsidR="00000000" w:rsidDel="00000000" w:rsidP="00000000" w:rsidRDefault="00000000" w:rsidRPr="00000000" w14:paraId="00000027">
      <w:pPr>
        <w:rPr>
          <w:rFonts w:ascii="Times New Roman" w:cs="Times New Roman" w:eastAsia="Times New Roman" w:hAnsi="Times New Roman"/>
          <w:color w:val="050505"/>
          <w:sz w:val="28"/>
          <w:szCs w:val="28"/>
          <w:highlight w:val="white"/>
        </w:rPr>
      </w:pPr>
      <w:r w:rsidDel="00000000" w:rsidR="00000000" w:rsidRPr="00000000">
        <w:rPr>
          <w:rtl w:val="0"/>
        </w:rPr>
      </w:r>
    </w:p>
    <w:p w:rsidR="00000000" w:rsidDel="00000000" w:rsidP="00000000" w:rsidRDefault="00000000" w:rsidRPr="00000000" w14:paraId="00000028">
      <w:pPr>
        <w:rPr>
          <w:rFonts w:ascii="Roboto" w:cs="Roboto" w:eastAsia="Roboto" w:hAnsi="Roboto"/>
          <w:color w:val="050505"/>
          <w:sz w:val="23"/>
          <w:szCs w:val="23"/>
          <w:highlight w:val="white"/>
        </w:rPr>
      </w:pPr>
      <w:r w:rsidDel="00000000" w:rsidR="00000000" w:rsidRPr="00000000">
        <w:rPr>
          <w:rFonts w:ascii="Roboto" w:cs="Roboto" w:eastAsia="Roboto" w:hAnsi="Roboto"/>
          <w:color w:val="050505"/>
          <w:sz w:val="23"/>
          <w:szCs w:val="23"/>
          <w:highlight w:val="white"/>
        </w:rPr>
        <w:drawing>
          <wp:inline distB="114300" distT="114300" distL="114300" distR="114300">
            <wp:extent cx="5715000" cy="3219450"/>
            <wp:effectExtent b="0" l="0" r="0" t="0"/>
            <wp:docPr id="1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715000"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rFonts w:ascii="Roboto" w:cs="Roboto" w:eastAsia="Roboto" w:hAnsi="Roboto"/>
          <w:color w:val="050505"/>
          <w:sz w:val="23"/>
          <w:szCs w:val="23"/>
          <w:highlight w:val="white"/>
        </w:rPr>
      </w:pPr>
      <w:r w:rsidDel="00000000" w:rsidR="00000000" w:rsidRPr="00000000">
        <w:rPr>
          <w:rFonts w:ascii="Roboto" w:cs="Roboto" w:eastAsia="Roboto" w:hAnsi="Roboto"/>
          <w:color w:val="050505"/>
          <w:sz w:val="23"/>
          <w:szCs w:val="23"/>
          <w:highlight w:val="white"/>
        </w:rPr>
        <w:drawing>
          <wp:inline distB="114300" distT="114300" distL="114300" distR="114300">
            <wp:extent cx="5715000" cy="3219450"/>
            <wp:effectExtent b="0" l="0" r="0" t="0"/>
            <wp:docPr id="29" name="image27.png"/>
            <a:graphic>
              <a:graphicData uri="http://schemas.openxmlformats.org/drawingml/2006/picture">
                <pic:pic>
                  <pic:nvPicPr>
                    <pic:cNvPr id="0" name="image27.png"/>
                    <pic:cNvPicPr preferRelativeResize="0"/>
                  </pic:nvPicPr>
                  <pic:blipFill>
                    <a:blip r:embed="rId16"/>
                    <a:srcRect b="0" l="0" r="0" t="0"/>
                    <a:stretch>
                      <a:fillRect/>
                    </a:stretch>
                  </pic:blipFill>
                  <pic:spPr>
                    <a:xfrm>
                      <a:off x="0" y="0"/>
                      <a:ext cx="5715000"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rFonts w:ascii="Roboto" w:cs="Roboto" w:eastAsia="Roboto" w:hAnsi="Roboto"/>
          <w:color w:val="050505"/>
          <w:sz w:val="23"/>
          <w:szCs w:val="23"/>
          <w:highlight w:val="white"/>
        </w:rPr>
      </w:pPr>
      <w:r w:rsidDel="00000000" w:rsidR="00000000" w:rsidRPr="00000000">
        <w:rPr>
          <w:rFonts w:ascii="Roboto" w:cs="Roboto" w:eastAsia="Roboto" w:hAnsi="Roboto"/>
          <w:color w:val="050505"/>
          <w:sz w:val="23"/>
          <w:szCs w:val="23"/>
          <w:highlight w:val="white"/>
        </w:rPr>
        <w:drawing>
          <wp:inline distB="114300" distT="114300" distL="114300" distR="114300">
            <wp:extent cx="2638425" cy="5715000"/>
            <wp:effectExtent b="0" l="0" r="0" t="0"/>
            <wp:docPr id="25"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2638425" cy="5715000"/>
                    </a:xfrm>
                    <a:prstGeom prst="rect"/>
                    <a:ln/>
                  </pic:spPr>
                </pic:pic>
              </a:graphicData>
            </a:graphic>
          </wp:inline>
        </w:drawing>
      </w:r>
      <w:r w:rsidDel="00000000" w:rsidR="00000000" w:rsidRPr="00000000">
        <w:rPr>
          <w:rFonts w:ascii="Roboto" w:cs="Roboto" w:eastAsia="Roboto" w:hAnsi="Roboto"/>
          <w:color w:val="050505"/>
          <w:sz w:val="23"/>
          <w:szCs w:val="23"/>
          <w:highlight w:val="white"/>
        </w:rPr>
        <w:drawing>
          <wp:inline distB="114300" distT="114300" distL="114300" distR="114300">
            <wp:extent cx="2638425" cy="5715000"/>
            <wp:effectExtent b="0" l="0" r="0" t="0"/>
            <wp:docPr id="1"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2638425"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Roboto" w:cs="Roboto" w:eastAsia="Roboto" w:hAnsi="Roboto"/>
          <w:color w:val="050505"/>
          <w:sz w:val="23"/>
          <w:szCs w:val="23"/>
          <w:highlight w:val="white"/>
        </w:rPr>
      </w:pPr>
      <w:r w:rsidDel="00000000" w:rsidR="00000000" w:rsidRPr="00000000">
        <w:rPr>
          <w:rtl w:val="0"/>
        </w:rPr>
      </w:r>
    </w:p>
    <w:p w:rsidR="00000000" w:rsidDel="00000000" w:rsidP="00000000" w:rsidRDefault="00000000" w:rsidRPr="00000000" w14:paraId="0000002C">
      <w:pPr>
        <w:rPr>
          <w:rFonts w:ascii="Roboto" w:cs="Roboto" w:eastAsia="Roboto" w:hAnsi="Roboto"/>
          <w:color w:val="050505"/>
          <w:sz w:val="23"/>
          <w:szCs w:val="23"/>
          <w:highlight w:val="white"/>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color w:val="050505"/>
          <w:sz w:val="34"/>
          <w:szCs w:val="34"/>
          <w:highlight w:val="white"/>
        </w:rPr>
      </w:pPr>
      <w:r w:rsidDel="00000000" w:rsidR="00000000" w:rsidRPr="00000000">
        <w:rPr>
          <w:rFonts w:ascii="Times New Roman" w:cs="Times New Roman" w:eastAsia="Times New Roman" w:hAnsi="Times New Roman"/>
          <w:b w:val="1"/>
          <w:color w:val="050505"/>
          <w:sz w:val="34"/>
          <w:szCs w:val="34"/>
          <w:highlight w:val="white"/>
          <w:rtl w:val="0"/>
        </w:rPr>
        <w:t xml:space="preserve">Стаття 5</w:t>
      </w:r>
    </w:p>
    <w:p w:rsidR="00000000" w:rsidDel="00000000" w:rsidP="00000000" w:rsidRDefault="00000000" w:rsidRPr="00000000" w14:paraId="0000002E">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Пропоную зробити "Мапу бажань".</w:t>
      </w:r>
      <w:r w:rsidDel="00000000" w:rsidR="00000000" w:rsidRPr="00000000">
        <w:rPr>
          <w:rFonts w:ascii="Times New Roman" w:cs="Times New Roman" w:eastAsia="Times New Roman" w:hAnsi="Times New Roman"/>
          <w:color w:val="050505"/>
          <w:sz w:val="28"/>
          <w:szCs w:val="28"/>
          <w:highlight w:val="white"/>
        </w:rPr>
        <w:drawing>
          <wp:inline distB="114300" distT="114300" distL="114300" distR="114300">
            <wp:extent cx="152400" cy="152400"/>
            <wp:effectExtent b="0" l="0" r="0" t="0"/>
            <wp:docPr descr="🌠" id="19" name="image30.png"/>
            <a:graphic>
              <a:graphicData uri="http://schemas.openxmlformats.org/drawingml/2006/picture">
                <pic:pic>
                  <pic:nvPicPr>
                    <pic:cNvPr descr="🌠" id="0" name="image30.png"/>
                    <pic:cNvPicPr preferRelativeResize="0"/>
                  </pic:nvPicPr>
                  <pic:blipFill>
                    <a:blip r:embed="rId19"/>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Можна зробити це на звичайному аркуші паперу </w:t>
      </w:r>
      <w:r w:rsidDel="00000000" w:rsidR="00000000" w:rsidRPr="00000000">
        <w:rPr>
          <w:rFonts w:ascii="Times New Roman" w:cs="Times New Roman" w:eastAsia="Times New Roman" w:hAnsi="Times New Roman"/>
          <w:color w:val="050505"/>
          <w:sz w:val="28"/>
          <w:szCs w:val="28"/>
          <w:highlight w:val="white"/>
        </w:rPr>
        <w:drawing>
          <wp:inline distB="114300" distT="114300" distL="114300" distR="114300">
            <wp:extent cx="152400" cy="152400"/>
            <wp:effectExtent b="0" l="0" r="0" t="0"/>
            <wp:docPr descr="📄" id="26" name="image24.png"/>
            <a:graphic>
              <a:graphicData uri="http://schemas.openxmlformats.org/drawingml/2006/picture">
                <pic:pic>
                  <pic:nvPicPr>
                    <pic:cNvPr descr="📄" id="0" name="image24.png"/>
                    <pic:cNvPicPr preferRelativeResize="0"/>
                  </pic:nvPicPr>
                  <pic:blipFill>
                    <a:blip r:embed="rId20"/>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color w:val="050505"/>
          <w:sz w:val="28"/>
          <w:szCs w:val="28"/>
          <w:highlight w:val="white"/>
        </w:rPr>
        <w:drawing>
          <wp:inline distB="114300" distT="114300" distL="114300" distR="114300">
            <wp:extent cx="152400" cy="152400"/>
            <wp:effectExtent b="0" l="0" r="0" t="0"/>
            <wp:docPr descr="✍️" id="22" name="image14.png"/>
            <a:graphic>
              <a:graphicData uri="http://schemas.openxmlformats.org/drawingml/2006/picture">
                <pic:pic>
                  <pic:nvPicPr>
                    <pic:cNvPr descr="✍️" id="0" name="image14.png"/>
                    <pic:cNvPicPr preferRelativeResize="0"/>
                  </pic:nvPicPr>
                  <pic:blipFill>
                    <a:blip r:embed="rId21"/>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color w:val="050505"/>
          <w:sz w:val="28"/>
          <w:szCs w:val="28"/>
          <w:highlight w:val="white"/>
          <w:rtl w:val="0"/>
        </w:rPr>
        <w:t xml:space="preserve"> І слідувати своїм бажанням </w:t>
      </w:r>
      <w:r w:rsidDel="00000000" w:rsidR="00000000" w:rsidRPr="00000000">
        <w:rPr>
          <w:rFonts w:ascii="Times New Roman" w:cs="Times New Roman" w:eastAsia="Times New Roman" w:hAnsi="Times New Roman"/>
          <w:color w:val="050505"/>
          <w:sz w:val="28"/>
          <w:szCs w:val="28"/>
          <w:highlight w:val="white"/>
        </w:rPr>
        <w:drawing>
          <wp:inline distB="114300" distT="114300" distL="114300" distR="114300">
            <wp:extent cx="152400" cy="152400"/>
            <wp:effectExtent b="0" l="0" r="0" t="0"/>
            <wp:docPr descr="🌠" id="3" name="image19.png"/>
            <a:graphic>
              <a:graphicData uri="http://schemas.openxmlformats.org/drawingml/2006/picture">
                <pic:pic>
                  <pic:nvPicPr>
                    <pic:cNvPr descr="🌠" id="0" name="image19.png"/>
                    <pic:cNvPicPr preferRelativeResize="0"/>
                  </pic:nvPicPr>
                  <pic:blipFill>
                    <a:blip r:embed="rId19"/>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Під кожним бажанням, можете написати перешкоду </w:t>
      </w:r>
      <w:r w:rsidDel="00000000" w:rsidR="00000000" w:rsidRPr="00000000">
        <w:rPr>
          <w:rFonts w:ascii="Times New Roman" w:cs="Times New Roman" w:eastAsia="Times New Roman" w:hAnsi="Times New Roman"/>
          <w:color w:val="050505"/>
          <w:sz w:val="28"/>
          <w:szCs w:val="28"/>
          <w:highlight w:val="white"/>
        </w:rPr>
        <w:drawing>
          <wp:inline distB="114300" distT="114300" distL="114300" distR="114300">
            <wp:extent cx="152400" cy="152400"/>
            <wp:effectExtent b="0" l="0" r="0" t="0"/>
            <wp:docPr descr="🧗" id="23" name="image25.png"/>
            <a:graphic>
              <a:graphicData uri="http://schemas.openxmlformats.org/drawingml/2006/picture">
                <pic:pic>
                  <pic:nvPicPr>
                    <pic:cNvPr descr="🧗" id="0" name="image25.png"/>
                    <pic:cNvPicPr preferRelativeResize="0"/>
                  </pic:nvPicPr>
                  <pic:blipFill>
                    <a:blip r:embed="rId22"/>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color w:val="050505"/>
          <w:sz w:val="28"/>
          <w:szCs w:val="28"/>
          <w:highlight w:val="white"/>
          <w:rtl w:val="0"/>
        </w:rPr>
        <w:t xml:space="preserve">і Ви зрозумієте, що потрібно зробити або змінити, що досягти свого бажання чи своєї мрії </w:t>
      </w:r>
      <w:r w:rsidDel="00000000" w:rsidR="00000000" w:rsidRPr="00000000">
        <w:rPr>
          <w:rFonts w:ascii="Times New Roman" w:cs="Times New Roman" w:eastAsia="Times New Roman" w:hAnsi="Times New Roman"/>
          <w:color w:val="050505"/>
          <w:sz w:val="28"/>
          <w:szCs w:val="28"/>
          <w:highlight w:val="white"/>
        </w:rPr>
        <w:drawing>
          <wp:inline distB="114300" distT="114300" distL="114300" distR="114300">
            <wp:extent cx="152400" cy="152400"/>
            <wp:effectExtent b="0" l="0" r="0" t="0"/>
            <wp:docPr descr="🌠" id="28" name="image29.png"/>
            <a:graphic>
              <a:graphicData uri="http://schemas.openxmlformats.org/drawingml/2006/picture">
                <pic:pic>
                  <pic:nvPicPr>
                    <pic:cNvPr descr="🌠" id="0" name="image29.png"/>
                    <pic:cNvPicPr preferRelativeResize="0"/>
                  </pic:nvPicPr>
                  <pic:blipFill>
                    <a:blip r:embed="rId19"/>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Roboto" w:cs="Roboto" w:eastAsia="Roboto" w:hAnsi="Roboto"/>
          <w:color w:val="050505"/>
          <w:sz w:val="23"/>
          <w:szCs w:val="23"/>
          <w:highlight w:val="white"/>
        </w:rPr>
      </w:pPr>
      <w:r w:rsidDel="00000000" w:rsidR="00000000" w:rsidRPr="00000000">
        <w:rPr>
          <w:rFonts w:ascii="Roboto" w:cs="Roboto" w:eastAsia="Roboto" w:hAnsi="Roboto"/>
          <w:color w:val="050505"/>
          <w:sz w:val="23"/>
          <w:szCs w:val="23"/>
          <w:highlight w:val="white"/>
        </w:rPr>
        <w:drawing>
          <wp:inline distB="114300" distT="114300" distL="114300" distR="114300">
            <wp:extent cx="5731200" cy="4013200"/>
            <wp:effectExtent b="0" l="0" r="0" t="0"/>
            <wp:docPr id="4"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73120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Roboto" w:cs="Roboto" w:eastAsia="Roboto" w:hAnsi="Roboto"/>
          <w:color w:val="050505"/>
          <w:sz w:val="23"/>
          <w:szCs w:val="23"/>
          <w:highlight w:val="white"/>
        </w:rPr>
      </w:pPr>
      <w:r w:rsidDel="00000000" w:rsidR="00000000" w:rsidRPr="00000000">
        <w:rPr>
          <w:rtl w:val="0"/>
        </w:rPr>
      </w:r>
    </w:p>
    <w:p w:rsidR="00000000" w:rsidDel="00000000" w:rsidP="00000000" w:rsidRDefault="00000000" w:rsidRPr="00000000" w14:paraId="00000033">
      <w:pPr>
        <w:rPr>
          <w:rFonts w:ascii="Roboto" w:cs="Roboto" w:eastAsia="Roboto" w:hAnsi="Roboto"/>
          <w:color w:val="050505"/>
          <w:sz w:val="23"/>
          <w:szCs w:val="23"/>
          <w:highlight w:val="white"/>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color w:val="050505"/>
          <w:sz w:val="34"/>
          <w:szCs w:val="34"/>
          <w:highlight w:val="white"/>
        </w:rPr>
      </w:pPr>
      <w:r w:rsidDel="00000000" w:rsidR="00000000" w:rsidRPr="00000000">
        <w:rPr>
          <w:rFonts w:ascii="Times New Roman" w:cs="Times New Roman" w:eastAsia="Times New Roman" w:hAnsi="Times New Roman"/>
          <w:b w:val="1"/>
          <w:color w:val="050505"/>
          <w:sz w:val="34"/>
          <w:szCs w:val="34"/>
          <w:highlight w:val="white"/>
          <w:rtl w:val="0"/>
        </w:rPr>
        <w:t xml:space="preserve">Стаття 6</w:t>
      </w:r>
    </w:p>
    <w:p w:rsidR="00000000" w:rsidDel="00000000" w:rsidP="00000000" w:rsidRDefault="00000000" w:rsidRPr="00000000" w14:paraId="00000035">
      <w:pP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23 березня 2023 року, керівник ЦПК Забутна Ілона прийняла участь у міжобласному вебінарі, де виступила з доповіддю на тему: "Профорієнтаційна робота в умовах воєнного стану".</w:t>
      </w:r>
    </w:p>
    <w:p w:rsidR="00000000" w:rsidDel="00000000" w:rsidP="00000000" w:rsidRDefault="00000000" w:rsidRPr="00000000" w14:paraId="00000036">
      <w:pPr>
        <w:rPr>
          <w:rFonts w:ascii="Roboto" w:cs="Roboto" w:eastAsia="Roboto" w:hAnsi="Roboto"/>
          <w:color w:val="050505"/>
          <w:sz w:val="23"/>
          <w:szCs w:val="23"/>
          <w:highlight w:val="white"/>
        </w:rPr>
      </w:pPr>
      <w:r w:rsidDel="00000000" w:rsidR="00000000" w:rsidRPr="00000000">
        <w:rPr>
          <w:rFonts w:ascii="Roboto" w:cs="Roboto" w:eastAsia="Roboto" w:hAnsi="Roboto"/>
          <w:color w:val="050505"/>
          <w:sz w:val="23"/>
          <w:szCs w:val="23"/>
          <w:highlight w:val="white"/>
        </w:rPr>
        <w:drawing>
          <wp:inline distB="114300" distT="114300" distL="114300" distR="114300">
            <wp:extent cx="5610225" cy="2667000"/>
            <wp:effectExtent b="0" l="0" r="0" t="0"/>
            <wp:docPr id="8"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5610225"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Roboto" w:cs="Roboto" w:eastAsia="Roboto" w:hAnsi="Roboto"/>
          <w:color w:val="050505"/>
          <w:sz w:val="23"/>
          <w:szCs w:val="23"/>
          <w:highlight w:val="white"/>
        </w:rPr>
      </w:pPr>
      <w:r w:rsidDel="00000000" w:rsidR="00000000" w:rsidRPr="00000000">
        <w:rPr>
          <w:rFonts w:ascii="Roboto" w:cs="Roboto" w:eastAsia="Roboto" w:hAnsi="Roboto"/>
          <w:color w:val="050505"/>
          <w:sz w:val="23"/>
          <w:szCs w:val="23"/>
          <w:highlight w:val="white"/>
        </w:rPr>
        <w:drawing>
          <wp:inline distB="114300" distT="114300" distL="114300" distR="114300">
            <wp:extent cx="5638800" cy="2667000"/>
            <wp:effectExtent b="0" l="0" r="0" t="0"/>
            <wp:docPr id="20"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5638800" cy="2667000"/>
                    </a:xfrm>
                    <a:prstGeom prst="rect"/>
                    <a:ln/>
                  </pic:spPr>
                </pic:pic>
              </a:graphicData>
            </a:graphic>
          </wp:inline>
        </w:drawing>
      </w:r>
      <w:r w:rsidDel="00000000" w:rsidR="00000000" w:rsidRPr="00000000">
        <w:rPr>
          <w:rFonts w:ascii="Roboto" w:cs="Roboto" w:eastAsia="Roboto" w:hAnsi="Roboto"/>
          <w:color w:val="050505"/>
          <w:sz w:val="23"/>
          <w:szCs w:val="23"/>
          <w:highlight w:val="white"/>
        </w:rPr>
        <w:drawing>
          <wp:inline distB="114300" distT="114300" distL="114300" distR="114300">
            <wp:extent cx="5731200" cy="2705100"/>
            <wp:effectExtent b="0" l="0" r="0" t="0"/>
            <wp:docPr id="27"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7312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rFonts w:ascii="Roboto" w:cs="Roboto" w:eastAsia="Roboto" w:hAnsi="Roboto"/>
          <w:color w:val="050505"/>
          <w:sz w:val="23"/>
          <w:szCs w:val="23"/>
          <w:highlight w:val="white"/>
        </w:rPr>
      </w:pPr>
      <w:r w:rsidDel="00000000" w:rsidR="00000000" w:rsidRPr="00000000">
        <w:rPr>
          <w:rFonts w:ascii="Roboto" w:cs="Roboto" w:eastAsia="Roboto" w:hAnsi="Roboto"/>
          <w:color w:val="050505"/>
          <w:sz w:val="23"/>
          <w:szCs w:val="23"/>
          <w:highlight w:val="white"/>
        </w:rPr>
        <w:drawing>
          <wp:inline distB="114300" distT="114300" distL="114300" distR="114300">
            <wp:extent cx="5731200" cy="2679700"/>
            <wp:effectExtent b="0" l="0" r="0" t="0"/>
            <wp:docPr id="2"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57312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rFonts w:ascii="Roboto" w:cs="Roboto" w:eastAsia="Roboto" w:hAnsi="Roboto"/>
          <w:color w:val="050505"/>
          <w:sz w:val="23"/>
          <w:szCs w:val="23"/>
          <w:highlight w:val="white"/>
        </w:rPr>
      </w:pPr>
      <w:r w:rsidDel="00000000" w:rsidR="00000000" w:rsidRPr="00000000">
        <w:rPr>
          <w:rtl w:val="0"/>
        </w:rPr>
      </w:r>
    </w:p>
    <w:p w:rsidR="00000000" w:rsidDel="00000000" w:rsidP="00000000" w:rsidRDefault="00000000" w:rsidRPr="00000000" w14:paraId="0000003A">
      <w:pPr>
        <w:rPr>
          <w:rFonts w:ascii="Roboto" w:cs="Roboto" w:eastAsia="Roboto" w:hAnsi="Roboto"/>
          <w:color w:val="050505"/>
          <w:sz w:val="23"/>
          <w:szCs w:val="23"/>
          <w:highlight w:val="white"/>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color w:val="050505"/>
          <w:sz w:val="34"/>
          <w:szCs w:val="34"/>
          <w:highlight w:val="white"/>
        </w:rPr>
      </w:pPr>
      <w:r w:rsidDel="00000000" w:rsidR="00000000" w:rsidRPr="00000000">
        <w:rPr>
          <w:rFonts w:ascii="Times New Roman" w:cs="Times New Roman" w:eastAsia="Times New Roman" w:hAnsi="Times New Roman"/>
          <w:b w:val="1"/>
          <w:color w:val="050505"/>
          <w:sz w:val="34"/>
          <w:szCs w:val="34"/>
          <w:highlight w:val="white"/>
          <w:rtl w:val="0"/>
        </w:rPr>
        <w:t xml:space="preserve">Стаття 7</w:t>
      </w:r>
    </w:p>
    <w:p w:rsidR="00000000" w:rsidDel="00000000" w:rsidP="00000000" w:rsidRDefault="00000000" w:rsidRPr="00000000" w14:paraId="0000003C">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Організатори Проєкту USAID «Економічна підтримка України» запросили керівницю ЦПК "Промінь" Ілону Забутну виступити з доповіддю щодо обміну досвідом роботи на "Практичному семінарі із особливостей роботи центрів розвитку кар'єри в умовах війни".</w:t>
      </w:r>
    </w:p>
    <w:p w:rsidR="00000000" w:rsidDel="00000000" w:rsidP="00000000" w:rsidRDefault="00000000" w:rsidRPr="00000000" w14:paraId="0000003D">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Під час семінару доповідачі мали змогу обмінятися досвідом роботи та поділитися рекомендаціями.</w:t>
      </w:r>
    </w:p>
    <w:p w:rsidR="00000000" w:rsidDel="00000000" w:rsidP="00000000" w:rsidRDefault="00000000" w:rsidRPr="00000000" w14:paraId="0000003E">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Наприкінці семінару відбулося напрацювання в окремих групах ідей, рекомендацій щодо ефективної адаптації роботи ЦРК в умовах війни.</w:t>
      </w:r>
    </w:p>
    <w:p w:rsidR="00000000" w:rsidDel="00000000" w:rsidP="00000000" w:rsidRDefault="00000000" w:rsidRPr="00000000" w14:paraId="0000003F">
      <w:pPr>
        <w:rPr>
          <w:rFonts w:ascii="Roboto" w:cs="Roboto" w:eastAsia="Roboto" w:hAnsi="Roboto"/>
          <w:color w:val="050505"/>
          <w:sz w:val="23"/>
          <w:szCs w:val="23"/>
          <w:highlight w:val="white"/>
        </w:rPr>
      </w:pPr>
      <w:r w:rsidDel="00000000" w:rsidR="00000000" w:rsidRPr="00000000">
        <w:rPr>
          <w:rFonts w:ascii="Roboto" w:cs="Roboto" w:eastAsia="Roboto" w:hAnsi="Roboto"/>
          <w:color w:val="050505"/>
          <w:sz w:val="23"/>
          <w:szCs w:val="23"/>
          <w:highlight w:val="white"/>
        </w:rPr>
        <w:drawing>
          <wp:inline distB="114300" distT="114300" distL="114300" distR="114300">
            <wp:extent cx="5731200" cy="2705100"/>
            <wp:effectExtent b="0" l="0" r="0" t="0"/>
            <wp:docPr id="13"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57312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Roboto" w:cs="Roboto" w:eastAsia="Roboto" w:hAnsi="Roboto"/>
          <w:color w:val="050505"/>
          <w:sz w:val="23"/>
          <w:szCs w:val="23"/>
          <w:highlight w:val="white"/>
        </w:rPr>
      </w:pPr>
      <w:r w:rsidDel="00000000" w:rsidR="00000000" w:rsidRPr="00000000">
        <w:rPr>
          <w:rFonts w:ascii="Roboto" w:cs="Roboto" w:eastAsia="Roboto" w:hAnsi="Roboto"/>
          <w:color w:val="050505"/>
          <w:sz w:val="23"/>
          <w:szCs w:val="23"/>
          <w:highlight w:val="white"/>
        </w:rPr>
        <w:drawing>
          <wp:inline distB="114300" distT="114300" distL="114300" distR="114300">
            <wp:extent cx="2359716" cy="5119688"/>
            <wp:effectExtent b="0" l="0" r="0" t="0"/>
            <wp:docPr id="21" name="image28.png"/>
            <a:graphic>
              <a:graphicData uri="http://schemas.openxmlformats.org/drawingml/2006/picture">
                <pic:pic>
                  <pic:nvPicPr>
                    <pic:cNvPr id="0" name="image28.png"/>
                    <pic:cNvPicPr preferRelativeResize="0"/>
                  </pic:nvPicPr>
                  <pic:blipFill>
                    <a:blip r:embed="rId29"/>
                    <a:srcRect b="0" l="0" r="0" t="0"/>
                    <a:stretch>
                      <a:fillRect/>
                    </a:stretch>
                  </pic:blipFill>
                  <pic:spPr>
                    <a:xfrm>
                      <a:off x="0" y="0"/>
                      <a:ext cx="2359716" cy="511968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Roboto" w:cs="Roboto" w:eastAsia="Roboto" w:hAnsi="Roboto"/>
          <w:color w:val="050505"/>
          <w:sz w:val="23"/>
          <w:szCs w:val="23"/>
          <w:highlight w:val="white"/>
        </w:rPr>
      </w:pPr>
      <w:r w:rsidDel="00000000" w:rsidR="00000000" w:rsidRPr="00000000">
        <w:rPr>
          <w:rtl w:val="0"/>
        </w:rPr>
      </w:r>
    </w:p>
    <w:p w:rsidR="00000000" w:rsidDel="00000000" w:rsidP="00000000" w:rsidRDefault="00000000" w:rsidRPr="00000000" w14:paraId="00000042">
      <w:pPr>
        <w:rPr>
          <w:rFonts w:ascii="Roboto" w:cs="Roboto" w:eastAsia="Roboto" w:hAnsi="Roboto"/>
          <w:color w:val="050505"/>
          <w:sz w:val="23"/>
          <w:szCs w:val="23"/>
          <w:highlight w:val="white"/>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color w:val="050505"/>
          <w:sz w:val="34"/>
          <w:szCs w:val="34"/>
          <w:highlight w:val="white"/>
        </w:rPr>
      </w:pPr>
      <w:r w:rsidDel="00000000" w:rsidR="00000000" w:rsidRPr="00000000">
        <w:rPr>
          <w:rFonts w:ascii="Times New Roman" w:cs="Times New Roman" w:eastAsia="Times New Roman" w:hAnsi="Times New Roman"/>
          <w:b w:val="1"/>
          <w:color w:val="050505"/>
          <w:sz w:val="34"/>
          <w:szCs w:val="34"/>
          <w:highlight w:val="white"/>
          <w:rtl w:val="0"/>
        </w:rPr>
        <w:t xml:space="preserve">Стаття 8</w:t>
      </w:r>
    </w:p>
    <w:p w:rsidR="00000000" w:rsidDel="00000000" w:rsidP="00000000" w:rsidRDefault="00000000" w:rsidRPr="00000000" w14:paraId="00000044">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Центр професійної кар'єри "Промінь " працює над удосконаленням навичок.</w:t>
      </w:r>
    </w:p>
    <w:p w:rsidR="00000000" w:rsidDel="00000000" w:rsidP="00000000" w:rsidRDefault="00000000" w:rsidRPr="00000000" w14:paraId="00000045">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Забутна Ілона Сергіївна- керівник центру кар'єри приймає участь у тренінгу "ВидноКурс", який проводить</w:t>
      </w:r>
      <w:hyperlink r:id="rId30">
        <w:r w:rsidDel="00000000" w:rsidR="00000000" w:rsidRPr="00000000">
          <w:rPr>
            <w:rFonts w:ascii="Times New Roman" w:cs="Times New Roman" w:eastAsia="Times New Roman" w:hAnsi="Times New Roman"/>
            <w:color w:val="050505"/>
            <w:sz w:val="28"/>
            <w:szCs w:val="28"/>
            <w:highlight w:val="white"/>
            <w:rtl w:val="0"/>
          </w:rPr>
          <w:t xml:space="preserve"> </w:t>
        </w:r>
      </w:hyperlink>
      <w:hyperlink r:id="rId31">
        <w:r w:rsidDel="00000000" w:rsidR="00000000" w:rsidRPr="00000000">
          <w:rPr>
            <w:rFonts w:ascii="Times New Roman" w:cs="Times New Roman" w:eastAsia="Times New Roman" w:hAnsi="Times New Roman"/>
            <w:color w:val="1155cc"/>
            <w:sz w:val="28"/>
            <w:szCs w:val="28"/>
            <w:highlight w:val="white"/>
            <w:rtl w:val="0"/>
          </w:rPr>
          <w:t xml:space="preserve">Светлана Головченко</w:t>
        </w:r>
      </w:hyperlink>
      <w:r w:rsidDel="00000000" w:rsidR="00000000" w:rsidRPr="00000000">
        <w:rPr>
          <w:rFonts w:ascii="Times New Roman" w:cs="Times New Roman" w:eastAsia="Times New Roman" w:hAnsi="Times New Roman"/>
          <w:color w:val="050505"/>
          <w:sz w:val="28"/>
          <w:szCs w:val="28"/>
          <w:highlight w:val="white"/>
          <w:rtl w:val="0"/>
        </w:rPr>
        <w:t xml:space="preserve"> - методистка  НМЦ ПТО у Дніпропетровській області.</w:t>
      </w:r>
    </w:p>
    <w:p w:rsidR="00000000" w:rsidDel="00000000" w:rsidP="00000000" w:rsidRDefault="00000000" w:rsidRPr="00000000" w14:paraId="00000046">
      <w:pPr>
        <w:rPr>
          <w:rFonts w:ascii="Roboto" w:cs="Roboto" w:eastAsia="Roboto" w:hAnsi="Roboto"/>
          <w:color w:val="050505"/>
          <w:sz w:val="23"/>
          <w:szCs w:val="23"/>
          <w:highlight w:val="white"/>
        </w:rPr>
      </w:pPr>
      <w:r w:rsidDel="00000000" w:rsidR="00000000" w:rsidRPr="00000000">
        <w:rPr>
          <w:rFonts w:ascii="Roboto" w:cs="Roboto" w:eastAsia="Roboto" w:hAnsi="Roboto"/>
          <w:color w:val="050505"/>
          <w:sz w:val="23"/>
          <w:szCs w:val="23"/>
          <w:highlight w:val="white"/>
        </w:rPr>
        <w:drawing>
          <wp:inline distB="114300" distT="114300" distL="114300" distR="114300">
            <wp:extent cx="1852613" cy="4012645"/>
            <wp:effectExtent b="0" l="0" r="0" t="0"/>
            <wp:docPr id="30"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1852613" cy="4012645"/>
                    </a:xfrm>
                    <a:prstGeom prst="rect"/>
                    <a:ln/>
                  </pic:spPr>
                </pic:pic>
              </a:graphicData>
            </a:graphic>
          </wp:inline>
        </w:drawing>
      </w:r>
      <w:r w:rsidDel="00000000" w:rsidR="00000000" w:rsidRPr="00000000">
        <w:rPr>
          <w:rFonts w:ascii="Roboto" w:cs="Roboto" w:eastAsia="Roboto" w:hAnsi="Roboto"/>
          <w:color w:val="050505"/>
          <w:sz w:val="23"/>
          <w:szCs w:val="23"/>
          <w:highlight w:val="white"/>
        </w:rPr>
        <w:drawing>
          <wp:inline distB="114300" distT="114300" distL="114300" distR="114300">
            <wp:extent cx="1915057" cy="4148138"/>
            <wp:effectExtent b="0" l="0" r="0" t="0"/>
            <wp:docPr id="10"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1915057" cy="4148138"/>
                    </a:xfrm>
                    <a:prstGeom prst="rect"/>
                    <a:ln/>
                  </pic:spPr>
                </pic:pic>
              </a:graphicData>
            </a:graphic>
          </wp:inline>
        </w:drawing>
      </w:r>
      <w:r w:rsidDel="00000000" w:rsidR="00000000" w:rsidRPr="00000000">
        <w:rPr>
          <w:rFonts w:ascii="Roboto" w:cs="Roboto" w:eastAsia="Roboto" w:hAnsi="Roboto"/>
          <w:color w:val="050505"/>
          <w:sz w:val="23"/>
          <w:szCs w:val="23"/>
          <w:highlight w:val="white"/>
        </w:rPr>
        <w:drawing>
          <wp:inline distB="114300" distT="114300" distL="114300" distR="114300">
            <wp:extent cx="2081814" cy="4529138"/>
            <wp:effectExtent b="0" l="0" r="0" t="0"/>
            <wp:docPr id="9"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2081814" cy="452913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rFonts w:ascii="Roboto" w:cs="Roboto" w:eastAsia="Roboto" w:hAnsi="Roboto"/>
          <w:color w:val="050505"/>
          <w:sz w:val="23"/>
          <w:szCs w:val="23"/>
          <w:highlight w:val="white"/>
        </w:rPr>
      </w:pPr>
      <w:r w:rsidDel="00000000" w:rsidR="00000000" w:rsidRPr="00000000">
        <w:rPr>
          <w:rtl w:val="0"/>
        </w:rPr>
      </w:r>
    </w:p>
    <w:p w:rsidR="00000000" w:rsidDel="00000000" w:rsidP="00000000" w:rsidRDefault="00000000" w:rsidRPr="00000000" w14:paraId="00000048">
      <w:pPr>
        <w:rPr>
          <w:rFonts w:ascii="Roboto" w:cs="Roboto" w:eastAsia="Roboto" w:hAnsi="Roboto"/>
          <w:color w:val="050505"/>
          <w:sz w:val="23"/>
          <w:szCs w:val="23"/>
          <w:highlight w:val="white"/>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color w:val="050505"/>
          <w:sz w:val="34"/>
          <w:szCs w:val="34"/>
          <w:highlight w:val="white"/>
        </w:rPr>
      </w:pPr>
      <w:r w:rsidDel="00000000" w:rsidR="00000000" w:rsidRPr="00000000">
        <w:rPr>
          <w:rFonts w:ascii="Times New Roman" w:cs="Times New Roman" w:eastAsia="Times New Roman" w:hAnsi="Times New Roman"/>
          <w:b w:val="1"/>
          <w:color w:val="050505"/>
          <w:sz w:val="34"/>
          <w:szCs w:val="34"/>
          <w:highlight w:val="white"/>
          <w:rtl w:val="0"/>
        </w:rPr>
        <w:t xml:space="preserve">Стаття 9</w:t>
      </w:r>
    </w:p>
    <w:p w:rsidR="00000000" w:rsidDel="00000000" w:rsidP="00000000" w:rsidRDefault="00000000" w:rsidRPr="00000000" w14:paraId="0000004A">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Відповідно до плану роботи НМЦ ПТО у Дніпропетровській області 8</w:t>
      </w:r>
    </w:p>
    <w:p w:rsidR="00000000" w:rsidDel="00000000" w:rsidP="00000000" w:rsidRDefault="00000000" w:rsidRPr="00000000" w14:paraId="0000004B">
      <w:pPr>
        <w:shd w:fill="ffffff" w:val="clear"/>
        <w:rPr>
          <w:rFonts w:ascii="Times New Roman" w:cs="Times New Roman" w:eastAsia="Times New Roman" w:hAnsi="Times New Roman"/>
          <w:color w:val="050505"/>
          <w:sz w:val="28"/>
          <w:szCs w:val="28"/>
          <w:highlight w:val="white"/>
        </w:rPr>
      </w:pPr>
      <w:r w:rsidDel="00000000" w:rsidR="00000000" w:rsidRPr="00000000">
        <w:rPr>
          <w:rFonts w:ascii="Times New Roman" w:cs="Times New Roman" w:eastAsia="Times New Roman" w:hAnsi="Times New Roman"/>
          <w:color w:val="050505"/>
          <w:sz w:val="28"/>
          <w:szCs w:val="28"/>
          <w:highlight w:val="white"/>
          <w:rtl w:val="0"/>
        </w:rPr>
        <w:t xml:space="preserve">грудня 2023 р. відбулося тренінгове заняття «Гендерна рівність - що це?». Участь прийняла керівник ЦПК "Промінь" Забутна І.С.Під час тренінгу були проведені практичні заняття з даної теми.</w:t>
      </w:r>
    </w:p>
    <w:p w:rsidR="00000000" w:rsidDel="00000000" w:rsidP="00000000" w:rsidRDefault="00000000" w:rsidRPr="00000000" w14:paraId="0000004C">
      <w:pPr>
        <w:rPr>
          <w:rFonts w:ascii="Roboto" w:cs="Roboto" w:eastAsia="Roboto" w:hAnsi="Roboto"/>
          <w:color w:val="050505"/>
          <w:sz w:val="23"/>
          <w:szCs w:val="23"/>
          <w:highlight w:val="white"/>
        </w:rPr>
      </w:pPr>
      <w:r w:rsidDel="00000000" w:rsidR="00000000" w:rsidRPr="00000000">
        <w:rPr>
          <w:rFonts w:ascii="Roboto" w:cs="Roboto" w:eastAsia="Roboto" w:hAnsi="Roboto"/>
          <w:color w:val="050505"/>
          <w:sz w:val="23"/>
          <w:szCs w:val="23"/>
          <w:highlight w:val="white"/>
        </w:rPr>
        <w:drawing>
          <wp:inline distB="114300" distT="114300" distL="114300" distR="114300">
            <wp:extent cx="5715000" cy="3648075"/>
            <wp:effectExtent b="0" l="0" r="0" t="0"/>
            <wp:docPr id="16" name="image23.png"/>
            <a:graphic>
              <a:graphicData uri="http://schemas.openxmlformats.org/drawingml/2006/picture">
                <pic:pic>
                  <pic:nvPicPr>
                    <pic:cNvPr id="0" name="image23.png"/>
                    <pic:cNvPicPr preferRelativeResize="0"/>
                  </pic:nvPicPr>
                  <pic:blipFill>
                    <a:blip r:embed="rId35"/>
                    <a:srcRect b="0" l="0" r="0" t="0"/>
                    <a:stretch>
                      <a:fillRect/>
                    </a:stretch>
                  </pic:blipFill>
                  <pic:spPr>
                    <a:xfrm>
                      <a:off x="0" y="0"/>
                      <a:ext cx="5715000" cy="3648075"/>
                    </a:xfrm>
                    <a:prstGeom prst="rect"/>
                    <a:ln/>
                  </pic:spPr>
                </pic:pic>
              </a:graphicData>
            </a:graphic>
          </wp:inline>
        </w:drawing>
      </w:r>
      <w:r w:rsidDel="00000000" w:rsidR="00000000" w:rsidRPr="00000000">
        <w:rPr>
          <w:rFonts w:ascii="Roboto" w:cs="Roboto" w:eastAsia="Roboto" w:hAnsi="Roboto"/>
          <w:color w:val="050505"/>
          <w:sz w:val="23"/>
          <w:szCs w:val="23"/>
          <w:highlight w:val="white"/>
        </w:rPr>
        <w:drawing>
          <wp:inline distB="114300" distT="114300" distL="114300" distR="114300">
            <wp:extent cx="5638800" cy="2667000"/>
            <wp:effectExtent b="0" l="0" r="0" t="0"/>
            <wp:docPr id="6"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5638800" cy="26670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4.png"/><Relationship Id="rId22" Type="http://schemas.openxmlformats.org/officeDocument/2006/relationships/image" Target="media/image25.png"/><Relationship Id="rId21" Type="http://schemas.openxmlformats.org/officeDocument/2006/relationships/image" Target="media/image14.png"/><Relationship Id="rId24" Type="http://schemas.openxmlformats.org/officeDocument/2006/relationships/image" Target="media/image3.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17.png"/><Relationship Id="rId25" Type="http://schemas.openxmlformats.org/officeDocument/2006/relationships/image" Target="media/image10.png"/><Relationship Id="rId28" Type="http://schemas.openxmlformats.org/officeDocument/2006/relationships/image" Target="media/image15.png"/><Relationship Id="rId27" Type="http://schemas.openxmlformats.org/officeDocument/2006/relationships/image" Target="media/image26.png"/><Relationship Id="rId5" Type="http://schemas.openxmlformats.org/officeDocument/2006/relationships/styles" Target="styles.xml"/><Relationship Id="rId6" Type="http://schemas.openxmlformats.org/officeDocument/2006/relationships/hyperlink" Target="https://www.facebook.com/groups/3200250910266173" TargetMode="External"/><Relationship Id="rId29" Type="http://schemas.openxmlformats.org/officeDocument/2006/relationships/image" Target="media/image28.png"/><Relationship Id="rId7" Type="http://schemas.openxmlformats.org/officeDocument/2006/relationships/image" Target="media/image20.png"/><Relationship Id="rId8" Type="http://schemas.openxmlformats.org/officeDocument/2006/relationships/image" Target="media/image12.png"/><Relationship Id="rId31" Type="http://schemas.openxmlformats.org/officeDocument/2006/relationships/hyperlink" Target="https://www.facebook.com/groups/3200250910266173/user/100038663411940/?__cft__%5B0%5D=AZXH286oUHj6lHymKxv3PxuQWWhb2UqGEVgRc5D09CNdRDU2260RgX9siNBPnlA5cLaTyPzE_2yw5EfvUdy0G_JYCIcrpJWo0gfnImAVFyVUOY-dM0ocQWs8tvcUGwIqkGKp5PoBPqScwejcZTsxHb15_Vu10wWge0K3Z69XtY1-z0QomBqilok4XpnxGgkrsYc&amp;__tn__=-%5DK-R" TargetMode="External"/><Relationship Id="rId30" Type="http://schemas.openxmlformats.org/officeDocument/2006/relationships/hyperlink" Target="https://www.facebook.com/groups/3200250910266173/user/100038663411940/?__cft__%5B0%5D=AZXH286oUHj6lHymKxv3PxuQWWhb2UqGEVgRc5D09CNdRDU2260RgX9siNBPnlA5cLaTyPzE_2yw5EfvUdy0G_JYCIcrpJWo0gfnImAVFyVUOY-dM0ocQWs8tvcUGwIqkGKp5PoBPqScwejcZTsxHb15_Vu10wWge0K3Z69XtY1-z0QomBqilok4XpnxGgkrsYc&amp;__tn__=-%5DK-R" TargetMode="External"/><Relationship Id="rId11" Type="http://schemas.openxmlformats.org/officeDocument/2006/relationships/image" Target="media/image8.png"/><Relationship Id="rId33" Type="http://schemas.openxmlformats.org/officeDocument/2006/relationships/image" Target="media/image9.png"/><Relationship Id="rId10" Type="http://schemas.openxmlformats.org/officeDocument/2006/relationships/image" Target="media/image7.png"/><Relationship Id="rId32" Type="http://schemas.openxmlformats.org/officeDocument/2006/relationships/image" Target="media/image13.png"/><Relationship Id="rId13" Type="http://schemas.openxmlformats.org/officeDocument/2006/relationships/image" Target="media/image1.png"/><Relationship Id="rId35" Type="http://schemas.openxmlformats.org/officeDocument/2006/relationships/image" Target="media/image23.png"/><Relationship Id="rId12" Type="http://schemas.openxmlformats.org/officeDocument/2006/relationships/image" Target="media/image18.png"/><Relationship Id="rId34" Type="http://schemas.openxmlformats.org/officeDocument/2006/relationships/image" Target="media/image21.png"/><Relationship Id="rId15" Type="http://schemas.openxmlformats.org/officeDocument/2006/relationships/image" Target="media/image6.png"/><Relationship Id="rId14" Type="http://schemas.openxmlformats.org/officeDocument/2006/relationships/image" Target="media/image4.png"/><Relationship Id="rId36" Type="http://schemas.openxmlformats.org/officeDocument/2006/relationships/image" Target="media/image11.png"/><Relationship Id="rId17" Type="http://schemas.openxmlformats.org/officeDocument/2006/relationships/image" Target="media/image22.png"/><Relationship Id="rId16" Type="http://schemas.openxmlformats.org/officeDocument/2006/relationships/image" Target="media/image27.png"/><Relationship Id="rId19" Type="http://schemas.openxmlformats.org/officeDocument/2006/relationships/image" Target="media/image30.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